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1939" w14:textId="77777777" w:rsidR="00406FB7" w:rsidRPr="009E48DF" w:rsidRDefault="00406FB7" w:rsidP="00406FB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E48DF">
        <w:rPr>
          <w:rFonts w:ascii="Verdana" w:hAnsi="Verdana"/>
          <w:b/>
          <w:bCs/>
          <w:sz w:val="20"/>
          <w:szCs w:val="20"/>
        </w:rPr>
        <w:t>Meb Faber</w:t>
      </w:r>
    </w:p>
    <w:p w14:paraId="4AD59D96" w14:textId="77777777" w:rsidR="00406FB7" w:rsidRDefault="00406FB7" w:rsidP="00406FB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 Worst Year… Ever</w:t>
      </w:r>
    </w:p>
    <w:p w14:paraId="000B6354" w14:textId="77777777" w:rsidR="00406FB7" w:rsidRDefault="00406FB7" w:rsidP="00406FB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FEE4D34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Meb’s Cambria fund has $1.6 billion in assets. CambriaFunds.com… TheIdeaFarm.com</w:t>
      </w:r>
    </w:p>
    <w:p w14:paraId="0414ACDF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38941F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Meb did a poll of how many investors are up on the year…. 87% of people who took the poll on twitter are </w:t>
      </w:r>
      <w:r w:rsidRPr="00C84F0F">
        <w:rPr>
          <w:rFonts w:ascii="Verdana" w:hAnsi="Verdana"/>
          <w:sz w:val="20"/>
          <w:szCs w:val="20"/>
          <w:u w:val="single"/>
        </w:rPr>
        <w:t>down</w:t>
      </w:r>
      <w:r>
        <w:rPr>
          <w:rFonts w:ascii="Verdana" w:hAnsi="Verdana"/>
          <w:sz w:val="20"/>
          <w:szCs w:val="20"/>
        </w:rPr>
        <w:t>.</w:t>
      </w:r>
    </w:p>
    <w:p w14:paraId="1D972A14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35F950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Everything is performing terribly... 60/40 stock-bond portfolio is down 20%. That’s in one of the five worst years ever on a nominal basis. </w:t>
      </w:r>
    </w:p>
    <w:p w14:paraId="70AA46CE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6B3762" w14:textId="41737952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an inflation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adjusted basis, it is on pace for the single worst year of the past 100 years. But… Meb notes it can always get worse. </w:t>
      </w:r>
    </w:p>
    <w:p w14:paraId="5F388FD4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F2A111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Based on the Shiller P/E, stocks are at a valuation of 27.7. This is high relative to history since the average is 20 and the low is 5. </w:t>
      </w:r>
    </w:p>
    <w:p w14:paraId="5219D5FA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32B8A1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Again, inflation is painful. If you have high inflation, that valuation typically drops to the low teens. So valuations would drop more than half from here. </w:t>
      </w:r>
    </w:p>
    <w:p w14:paraId="68E1C609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774766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inflation is above 5% in advanced economies, it takes on average 10 years to get back to 2%. </w:t>
      </w:r>
    </w:p>
    <w:p w14:paraId="52FADEC2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4095FC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get to 2%, we are looking at 2% to 4% annual gains for the next 10 years in the S&amp;P 500.</w:t>
      </w:r>
    </w:p>
    <w:p w14:paraId="31C6D8C3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68031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to do despite the poor return outlook…</w:t>
      </w:r>
    </w:p>
    <w:p w14:paraId="412098FD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99FCCD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Find old school value and then find the trend. When these two line up, that leads to better returns. Macro is also greater than Micro. </w:t>
      </w:r>
    </w:p>
    <w:p w14:paraId="2084049D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B1C119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broad trend is the most important… and today it’s down. If you put them into four buckets… Cheap uptrend, Expensive uptrend, cheap downtrend, and expensive downtrend.</w:t>
      </w:r>
    </w:p>
    <w:p w14:paraId="55498930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20DD9E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Back to the 1990s…</w:t>
      </w:r>
    </w:p>
    <w:p w14:paraId="64E2AE71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4B2028" w14:textId="77777777" w:rsidR="00406FB7" w:rsidRPr="000D1926" w:rsidRDefault="00406FB7" w:rsidP="00406F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D1926">
        <w:rPr>
          <w:rFonts w:ascii="Verdana" w:hAnsi="Verdana"/>
          <w:b/>
          <w:bCs/>
          <w:sz w:val="20"/>
          <w:szCs w:val="20"/>
        </w:rPr>
        <w:t>Cheap uptrend: 17% a year</w:t>
      </w:r>
    </w:p>
    <w:p w14:paraId="481D948B" w14:textId="77777777" w:rsidR="00406FB7" w:rsidRPr="000D1926" w:rsidRDefault="00406FB7" w:rsidP="00406F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D1926">
        <w:rPr>
          <w:rFonts w:ascii="Verdana" w:hAnsi="Verdana"/>
          <w:b/>
          <w:bCs/>
          <w:sz w:val="20"/>
          <w:szCs w:val="20"/>
        </w:rPr>
        <w:t xml:space="preserve">Expensive downtrend: 1% </w:t>
      </w:r>
    </w:p>
    <w:p w14:paraId="31D8758F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22B95A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S&amp;P 500 is not the only game in town, though. Only buying the S&amp;P 500 exposes you to bubbles and busts. </w:t>
      </w:r>
    </w:p>
    <w:p w14:paraId="472D99B2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6E2000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Berkshire Hathaway could fall 99.3% and STILL have outperformed the S&amp;P 500 since 1965. </w:t>
      </w:r>
    </w:p>
    <w:p w14:paraId="0ACE6DC7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56339A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Valuation stocks are starting to outperform. Value stocks do very well during the big fat bear markets because they lose less and folks pour money into them.</w:t>
      </w:r>
    </w:p>
    <w:p w14:paraId="0206594A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9C2427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Big inflation decades lead to outperformance in value stocks. Low P/E stocks were up 214% in the 1970s.</w:t>
      </w:r>
    </w:p>
    <w:p w14:paraId="2923D5D2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CEA81D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Meb uses shareholder yield to find great companies. These companies pay out the majority of cash flow to investors and trade at a cheap valuation with little debt. </w:t>
      </w:r>
    </w:p>
    <w:p w14:paraId="39143DAC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8EC0DB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You don’t have to just invest in the S&amp;P 500. You can buy high shareholder yield stocks, or energy companies, or foreign stocks.</w:t>
      </w:r>
    </w:p>
    <w:p w14:paraId="7789756F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6B2865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on companies that have good cheap valuations. Value can be found anywhere.</w:t>
      </w:r>
    </w:p>
    <w:p w14:paraId="7CF99B4E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C7FFD7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Meb recommends half in trend following while half in just owning a buy-n-hold global index fund. </w:t>
      </w:r>
    </w:p>
    <w:p w14:paraId="29AEA25D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9799A9" w14:textId="77777777" w:rsidR="00406FB7" w:rsidRDefault="00406FB7" w:rsidP="00406F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Because if we had all buy-n-hold investments, times like this would feel brutal. But the trend half balances things out. </w:t>
      </w:r>
    </w:p>
    <w:p w14:paraId="113A9F30" w14:textId="77777777" w:rsidR="00132A32" w:rsidRDefault="00132A32"/>
    <w:sectPr w:rsidR="0013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32"/>
    <w:rsid w:val="00132A32"/>
    <w:rsid w:val="004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DF87"/>
  <w15:chartTrackingRefBased/>
  <w15:docId w15:val="{D86AD456-D488-48FD-A8BD-D04C7EB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Greaver</dc:creator>
  <cp:keywords/>
  <dc:description/>
  <cp:lastModifiedBy>Laura Greaver</cp:lastModifiedBy>
  <cp:revision>2</cp:revision>
  <dcterms:created xsi:type="dcterms:W3CDTF">2022-11-01T19:15:00Z</dcterms:created>
  <dcterms:modified xsi:type="dcterms:W3CDTF">2022-11-01T19:16:00Z</dcterms:modified>
</cp:coreProperties>
</file>