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D6F2" w14:textId="77777777" w:rsidR="00D14D51" w:rsidRPr="00D14D51" w:rsidRDefault="00D14D51" w:rsidP="00D14D51">
      <w:pPr>
        <w:pStyle w:val="s3"/>
        <w:spacing w:before="0" w:beforeAutospacing="0" w:after="0" w:afterAutospacing="0"/>
        <w:jc w:val="center"/>
        <w:rPr>
          <w:rFonts w:asciiTheme="minorHAnsi" w:hAnsiTheme="minorHAnsi" w:cstheme="minorHAnsi"/>
          <w:color w:val="000000"/>
          <w:sz w:val="28"/>
          <w:szCs w:val="28"/>
        </w:rPr>
      </w:pPr>
      <w:r w:rsidRPr="00D14D51">
        <w:rPr>
          <w:rStyle w:val="s5"/>
          <w:rFonts w:asciiTheme="minorHAnsi" w:hAnsiTheme="minorHAnsi" w:cstheme="minorHAnsi"/>
          <w:b/>
          <w:bCs/>
          <w:color w:val="000000"/>
          <w:sz w:val="28"/>
          <w:szCs w:val="28"/>
        </w:rPr>
        <w:t>Don't Attend This Panel: Investment Ideas You Will Hate</w:t>
      </w:r>
    </w:p>
    <w:p w14:paraId="4DBCA98D" w14:textId="77777777" w:rsidR="00D14D51" w:rsidRPr="00D14D51" w:rsidRDefault="00D14D51" w:rsidP="00D14D51">
      <w:pPr>
        <w:pStyle w:val="s3"/>
        <w:spacing w:before="0" w:beforeAutospacing="0" w:after="0" w:afterAutospacing="0"/>
        <w:jc w:val="center"/>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59C1636F" w14:textId="77777777" w:rsidR="00D14D51" w:rsidRPr="00D14D51" w:rsidRDefault="00D14D51" w:rsidP="00D14D51">
      <w:pPr>
        <w:pStyle w:val="s3"/>
        <w:spacing w:before="0" w:beforeAutospacing="0" w:after="0" w:afterAutospacing="0"/>
        <w:jc w:val="center"/>
        <w:rPr>
          <w:rFonts w:asciiTheme="minorHAnsi" w:hAnsiTheme="minorHAnsi" w:cstheme="minorHAnsi"/>
          <w:color w:val="000000"/>
          <w:sz w:val="28"/>
          <w:szCs w:val="28"/>
        </w:rPr>
      </w:pPr>
      <w:r w:rsidRPr="00D14D51">
        <w:rPr>
          <w:rStyle w:val="s8"/>
          <w:rFonts w:asciiTheme="minorHAnsi" w:hAnsiTheme="minorHAnsi" w:cstheme="minorHAnsi"/>
          <w:b/>
          <w:bCs/>
          <w:color w:val="000000"/>
          <w:sz w:val="28"/>
          <w:szCs w:val="28"/>
        </w:rPr>
        <w:t>Matt McCall, Dan Ferris, Bryan Beach, Brett Eversole, Eric Wade</w:t>
      </w:r>
    </w:p>
    <w:p w14:paraId="6B107D20"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729D32BA"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Style w:val="s2"/>
          <w:rFonts w:asciiTheme="minorHAnsi" w:hAnsiTheme="minorHAnsi" w:cstheme="minorHAnsi"/>
          <w:color w:val="000000"/>
          <w:sz w:val="28"/>
          <w:szCs w:val="28"/>
        </w:rPr>
        <w:t>Editor Matt McCall sat down with Dan Ferris, Bryan Beach, Brett Eversole, and Eric Wade to talk about investment ideas that you will hate.</w:t>
      </w:r>
    </w:p>
    <w:p w14:paraId="13AFFE63"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61BED655"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Style w:val="s2"/>
          <w:rFonts w:asciiTheme="minorHAnsi" w:hAnsiTheme="minorHAnsi" w:cstheme="minorHAnsi"/>
          <w:color w:val="000000"/>
          <w:sz w:val="28"/>
          <w:szCs w:val="28"/>
        </w:rPr>
        <w:t>Ferris starts off by recommending the iShares MSCI Israel Fund (EIS). He suggested buying it now and holding for about a year or so. This is an exchange-traded fund ("ETF") that was launched by asset-management firm BlackRock and invests in public-equity markets.</w:t>
      </w:r>
    </w:p>
    <w:p w14:paraId="713167D2"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0F68E78A"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Style w:val="s2"/>
          <w:rFonts w:asciiTheme="minorHAnsi" w:hAnsiTheme="minorHAnsi" w:cstheme="minorHAnsi"/>
          <w:color w:val="000000"/>
          <w:sz w:val="28"/>
          <w:szCs w:val="28"/>
        </w:rPr>
        <w:t xml:space="preserve">Israel has one of the largest gross domestic products in the region. But it doesn't rely on oil. It relies on technology. Luckily, technology is easily transportable. </w:t>
      </w:r>
      <w:proofErr w:type="gramStart"/>
      <w:r w:rsidRPr="00D14D51">
        <w:rPr>
          <w:rStyle w:val="s2"/>
          <w:rFonts w:asciiTheme="minorHAnsi" w:hAnsiTheme="minorHAnsi" w:cstheme="minorHAnsi"/>
          <w:color w:val="000000"/>
          <w:sz w:val="28"/>
          <w:szCs w:val="28"/>
        </w:rPr>
        <w:t>As long as</w:t>
      </w:r>
      <w:proofErr w:type="gramEnd"/>
      <w:r w:rsidRPr="00D14D51">
        <w:rPr>
          <w:rStyle w:val="s2"/>
          <w:rFonts w:asciiTheme="minorHAnsi" w:hAnsiTheme="minorHAnsi" w:cstheme="minorHAnsi"/>
          <w:color w:val="000000"/>
          <w:sz w:val="28"/>
          <w:szCs w:val="28"/>
        </w:rPr>
        <w:t xml:space="preserve"> the Internet is up, the technology industry is working. Israel is like the Silicon Valley of the Middle East.</w:t>
      </w:r>
    </w:p>
    <w:p w14:paraId="46876389"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530266C5"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Style w:val="s2"/>
          <w:rFonts w:asciiTheme="minorHAnsi" w:hAnsiTheme="minorHAnsi" w:cstheme="minorHAnsi"/>
          <w:color w:val="000000"/>
          <w:sz w:val="28"/>
          <w:szCs w:val="28"/>
        </w:rPr>
        <w:t>Next, Beach suggested a strategy. At Stansberry Research, we focus on finding</w:t>
      </w:r>
      <w:r w:rsidRPr="00D14D51">
        <w:rPr>
          <w:rStyle w:val="apple-converted-space"/>
          <w:rFonts w:asciiTheme="minorHAnsi" w:hAnsiTheme="minorHAnsi" w:cstheme="minorHAnsi"/>
          <w:color w:val="000000"/>
          <w:sz w:val="28"/>
          <w:szCs w:val="28"/>
        </w:rPr>
        <w:t> </w:t>
      </w:r>
      <w:r w:rsidRPr="00D14D51">
        <w:rPr>
          <w:rStyle w:val="s7"/>
          <w:rFonts w:asciiTheme="minorHAnsi" w:hAnsiTheme="minorHAnsi" w:cstheme="minorHAnsi"/>
          <w:i/>
          <w:iCs/>
          <w:color w:val="000000"/>
          <w:sz w:val="28"/>
          <w:szCs w:val="28"/>
        </w:rPr>
        <w:t>great</w:t>
      </w:r>
      <w:r w:rsidRPr="00D14D51">
        <w:rPr>
          <w:rStyle w:val="apple-converted-space"/>
          <w:rFonts w:asciiTheme="minorHAnsi" w:hAnsiTheme="minorHAnsi" w:cstheme="minorHAnsi"/>
          <w:i/>
          <w:iCs/>
          <w:color w:val="000000"/>
          <w:sz w:val="28"/>
          <w:szCs w:val="28"/>
        </w:rPr>
        <w:t> </w:t>
      </w:r>
      <w:r w:rsidRPr="00D14D51">
        <w:rPr>
          <w:rStyle w:val="s2"/>
          <w:rFonts w:asciiTheme="minorHAnsi" w:hAnsiTheme="minorHAnsi" w:cstheme="minorHAnsi"/>
          <w:color w:val="000000"/>
          <w:sz w:val="28"/>
          <w:szCs w:val="28"/>
        </w:rPr>
        <w:t>companies that are trading at a good price. However, timing the market is extremely difficult.</w:t>
      </w:r>
      <w:r w:rsidRPr="00D14D51">
        <w:rPr>
          <w:rStyle w:val="apple-converted-space"/>
          <w:rFonts w:asciiTheme="minorHAnsi" w:hAnsiTheme="minorHAnsi" w:cstheme="minorHAnsi"/>
          <w:color w:val="000000"/>
          <w:sz w:val="28"/>
          <w:szCs w:val="28"/>
        </w:rPr>
        <w:t> </w:t>
      </w:r>
    </w:p>
    <w:p w14:paraId="1E2D71E7"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507778B1"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Style w:val="s2"/>
          <w:rFonts w:asciiTheme="minorHAnsi" w:hAnsiTheme="minorHAnsi" w:cstheme="minorHAnsi"/>
          <w:color w:val="000000"/>
          <w:sz w:val="28"/>
          <w:szCs w:val="28"/>
        </w:rPr>
        <w:t>Beach went through his past records of recommendations in</w:t>
      </w:r>
      <w:r w:rsidRPr="00D14D51">
        <w:rPr>
          <w:rStyle w:val="apple-converted-space"/>
          <w:rFonts w:asciiTheme="minorHAnsi" w:hAnsiTheme="minorHAnsi" w:cstheme="minorHAnsi"/>
          <w:color w:val="000000"/>
          <w:sz w:val="28"/>
          <w:szCs w:val="28"/>
        </w:rPr>
        <w:t> </w:t>
      </w:r>
      <w:proofErr w:type="spellStart"/>
      <w:r w:rsidRPr="00D14D51">
        <w:rPr>
          <w:rStyle w:val="s7"/>
          <w:rFonts w:asciiTheme="minorHAnsi" w:hAnsiTheme="minorHAnsi" w:cstheme="minorHAnsi"/>
          <w:i/>
          <w:iCs/>
          <w:color w:val="000000"/>
          <w:sz w:val="28"/>
          <w:szCs w:val="28"/>
        </w:rPr>
        <w:t>Stansberry's</w:t>
      </w:r>
      <w:proofErr w:type="spellEnd"/>
      <w:r w:rsidRPr="00D14D51">
        <w:rPr>
          <w:rStyle w:val="s7"/>
          <w:rFonts w:asciiTheme="minorHAnsi" w:hAnsiTheme="minorHAnsi" w:cstheme="minorHAnsi"/>
          <w:i/>
          <w:iCs/>
          <w:color w:val="000000"/>
          <w:sz w:val="28"/>
          <w:szCs w:val="28"/>
        </w:rPr>
        <w:t xml:space="preserve"> Investment Advisory</w:t>
      </w:r>
      <w:r w:rsidRPr="00D14D51">
        <w:rPr>
          <w:rStyle w:val="apple-converted-space"/>
          <w:rFonts w:asciiTheme="minorHAnsi" w:hAnsiTheme="minorHAnsi" w:cstheme="minorHAnsi"/>
          <w:color w:val="000000"/>
          <w:sz w:val="28"/>
          <w:szCs w:val="28"/>
        </w:rPr>
        <w:t> </w:t>
      </w:r>
      <w:r w:rsidRPr="00D14D51">
        <w:rPr>
          <w:rStyle w:val="s2"/>
          <w:rFonts w:asciiTheme="minorHAnsi" w:hAnsiTheme="minorHAnsi" w:cstheme="minorHAnsi"/>
          <w:color w:val="000000"/>
          <w:sz w:val="28"/>
          <w:szCs w:val="28"/>
        </w:rPr>
        <w:t>and looked at stocks that he was down on or was stopped out of. Beach's philosophy is to buy stocks when he stops out. This has yielded a return of 27% in six months. After 12 months, this strategy has yielded a return of approximately 81%. And after 24 months, the average percent yield was 110%.</w:t>
      </w:r>
    </w:p>
    <w:p w14:paraId="125E0CF9"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3D246ACC"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Style w:val="s2"/>
          <w:rFonts w:asciiTheme="minorHAnsi" w:hAnsiTheme="minorHAnsi" w:cstheme="minorHAnsi"/>
          <w:color w:val="000000"/>
          <w:sz w:val="28"/>
          <w:szCs w:val="28"/>
        </w:rPr>
        <w:t xml:space="preserve">Eversole followed up by recommending an investment in Chinese tech stocks that can earn a 40% dividend. This is a covered-call strategy fund called the </w:t>
      </w:r>
      <w:proofErr w:type="spellStart"/>
      <w:r w:rsidRPr="00D14D51">
        <w:rPr>
          <w:rStyle w:val="s2"/>
          <w:rFonts w:asciiTheme="minorHAnsi" w:hAnsiTheme="minorHAnsi" w:cstheme="minorHAnsi"/>
          <w:color w:val="000000"/>
          <w:sz w:val="28"/>
          <w:szCs w:val="28"/>
        </w:rPr>
        <w:t>KraneShares</w:t>
      </w:r>
      <w:proofErr w:type="spellEnd"/>
      <w:r w:rsidRPr="00D14D51">
        <w:rPr>
          <w:rStyle w:val="s2"/>
          <w:rFonts w:asciiTheme="minorHAnsi" w:hAnsiTheme="minorHAnsi" w:cstheme="minorHAnsi"/>
          <w:color w:val="000000"/>
          <w:sz w:val="28"/>
          <w:szCs w:val="28"/>
        </w:rPr>
        <w:t xml:space="preserve"> China Internet and Covered Call Strategy Fund (KLIP). It's an ETF that invests in public-equity markets. This sector experiences a lot of volatility. </w:t>
      </w:r>
      <w:proofErr w:type="gramStart"/>
      <w:r w:rsidRPr="00D14D51">
        <w:rPr>
          <w:rStyle w:val="s2"/>
          <w:rFonts w:asciiTheme="minorHAnsi" w:hAnsiTheme="minorHAnsi" w:cstheme="minorHAnsi"/>
          <w:color w:val="000000"/>
          <w:sz w:val="28"/>
          <w:szCs w:val="28"/>
        </w:rPr>
        <w:t>So</w:t>
      </w:r>
      <w:proofErr w:type="gramEnd"/>
      <w:r w:rsidRPr="00D14D51">
        <w:rPr>
          <w:rStyle w:val="s2"/>
          <w:rFonts w:asciiTheme="minorHAnsi" w:hAnsiTheme="minorHAnsi" w:cstheme="minorHAnsi"/>
          <w:color w:val="000000"/>
          <w:sz w:val="28"/>
          <w:szCs w:val="28"/>
        </w:rPr>
        <w:t xml:space="preserve"> investing via this ETF could help cut down on some of that volatility.</w:t>
      </w:r>
    </w:p>
    <w:p w14:paraId="3921F2BF"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666A4CAC"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Style w:val="s2"/>
          <w:rFonts w:asciiTheme="minorHAnsi" w:hAnsiTheme="minorHAnsi" w:cstheme="minorHAnsi"/>
          <w:color w:val="000000"/>
          <w:sz w:val="28"/>
          <w:szCs w:val="28"/>
        </w:rPr>
        <w:t xml:space="preserve">Finally, Wade recommended subscribers take advantage of U.S. Treasury tax credits. This recommendation does come with some specifications. This investing method is not backed by the Federal Deposit Insurance Corporation, National </w:t>
      </w:r>
      <w:r w:rsidRPr="00D14D51">
        <w:rPr>
          <w:rStyle w:val="s2"/>
          <w:rFonts w:asciiTheme="minorHAnsi" w:hAnsiTheme="minorHAnsi" w:cstheme="minorHAnsi"/>
          <w:color w:val="000000"/>
          <w:sz w:val="28"/>
          <w:szCs w:val="28"/>
        </w:rPr>
        <w:lastRenderedPageBreak/>
        <w:t>Credit Union Administration, or Securities Investor Protection Corporation. That means there are no guarantees.</w:t>
      </w:r>
      <w:r w:rsidRPr="00D14D51">
        <w:rPr>
          <w:rStyle w:val="apple-converted-space"/>
          <w:rFonts w:asciiTheme="minorHAnsi" w:hAnsiTheme="minorHAnsi" w:cstheme="minorHAnsi"/>
          <w:color w:val="000000"/>
          <w:sz w:val="28"/>
          <w:szCs w:val="28"/>
        </w:rPr>
        <w:t> </w:t>
      </w:r>
    </w:p>
    <w:p w14:paraId="170C40AC"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Fonts w:asciiTheme="minorHAnsi" w:hAnsiTheme="minorHAnsi" w:cstheme="minorHAnsi"/>
          <w:color w:val="000000"/>
          <w:sz w:val="28"/>
          <w:szCs w:val="28"/>
        </w:rPr>
        <w:t> </w:t>
      </w:r>
    </w:p>
    <w:p w14:paraId="4C19C653" w14:textId="77777777" w:rsidR="00D14D51" w:rsidRPr="00D14D51" w:rsidRDefault="00D14D51" w:rsidP="00D14D51">
      <w:pPr>
        <w:pStyle w:val="s4"/>
        <w:spacing w:before="0" w:beforeAutospacing="0" w:after="0" w:afterAutospacing="0"/>
        <w:rPr>
          <w:rFonts w:asciiTheme="minorHAnsi" w:hAnsiTheme="minorHAnsi" w:cstheme="minorHAnsi"/>
          <w:color w:val="000000"/>
          <w:sz w:val="28"/>
          <w:szCs w:val="28"/>
        </w:rPr>
      </w:pPr>
      <w:r w:rsidRPr="00D14D51">
        <w:rPr>
          <w:rStyle w:val="s2"/>
          <w:rFonts w:asciiTheme="minorHAnsi" w:hAnsiTheme="minorHAnsi" w:cstheme="minorHAnsi"/>
          <w:color w:val="000000"/>
          <w:sz w:val="28"/>
          <w:szCs w:val="28"/>
        </w:rPr>
        <w:t>You must be an accredited investor, and you must pass the full know-your-customer/anti-money-laundering $50,000 minimum. There's a 14-day withdrawal waiting period that has specific withdrawal period hoops to jump through. To do this, you use USD Coin (USDC) cryptocurrency to purchase. On the other hand, there's currently about a 14% 30-day annual percentage yield.</w:t>
      </w:r>
    </w:p>
    <w:p w14:paraId="7DDFDC9E" w14:textId="77777777" w:rsidR="00000000" w:rsidRPr="00D14D51" w:rsidRDefault="00000000">
      <w:pPr>
        <w:rPr>
          <w:rFonts w:cstheme="minorHAnsi"/>
          <w:sz w:val="32"/>
          <w:szCs w:val="32"/>
        </w:rPr>
      </w:pPr>
    </w:p>
    <w:sectPr w:rsidR="00AE3B64" w:rsidRPr="00D1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51"/>
    <w:rsid w:val="000479D5"/>
    <w:rsid w:val="002A2FF9"/>
    <w:rsid w:val="004955D5"/>
    <w:rsid w:val="00864777"/>
    <w:rsid w:val="008822EB"/>
    <w:rsid w:val="00D14D51"/>
    <w:rsid w:val="00EC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A80E7"/>
  <w15:chartTrackingRefBased/>
  <w15:docId w15:val="{FCD3E8FB-03AE-4D44-89A7-AEC7071A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D14D51"/>
    <w:pPr>
      <w:spacing w:before="100" w:beforeAutospacing="1" w:after="100" w:afterAutospacing="1"/>
    </w:pPr>
    <w:rPr>
      <w:rFonts w:ascii="Times New Roman" w:eastAsia="Times New Roman" w:hAnsi="Times New Roman" w:cs="Times New Roman"/>
      <w:kern w:val="0"/>
      <w14:ligatures w14:val="none"/>
    </w:rPr>
  </w:style>
  <w:style w:type="character" w:customStyle="1" w:styleId="s5">
    <w:name w:val="s5"/>
    <w:basedOn w:val="DefaultParagraphFont"/>
    <w:rsid w:val="00D14D51"/>
  </w:style>
  <w:style w:type="character" w:customStyle="1" w:styleId="s8">
    <w:name w:val="s8"/>
    <w:basedOn w:val="DefaultParagraphFont"/>
    <w:rsid w:val="00D14D51"/>
  </w:style>
  <w:style w:type="paragraph" w:customStyle="1" w:styleId="s4">
    <w:name w:val="s4"/>
    <w:basedOn w:val="Normal"/>
    <w:rsid w:val="00D14D51"/>
    <w:pPr>
      <w:spacing w:before="100" w:beforeAutospacing="1" w:after="100" w:afterAutospacing="1"/>
    </w:pPr>
    <w:rPr>
      <w:rFonts w:ascii="Times New Roman" w:eastAsia="Times New Roman" w:hAnsi="Times New Roman" w:cs="Times New Roman"/>
      <w:kern w:val="0"/>
      <w14:ligatures w14:val="none"/>
    </w:rPr>
  </w:style>
  <w:style w:type="character" w:customStyle="1" w:styleId="s2">
    <w:name w:val="s2"/>
    <w:basedOn w:val="DefaultParagraphFont"/>
    <w:rsid w:val="00D14D51"/>
  </w:style>
  <w:style w:type="character" w:customStyle="1" w:styleId="apple-converted-space">
    <w:name w:val="apple-converted-space"/>
    <w:basedOn w:val="DefaultParagraphFont"/>
    <w:rsid w:val="00D14D51"/>
  </w:style>
  <w:style w:type="character" w:customStyle="1" w:styleId="s7">
    <w:name w:val="s7"/>
    <w:basedOn w:val="DefaultParagraphFont"/>
    <w:rsid w:val="00D14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Teresita Miller</dc:creator>
  <cp:keywords/>
  <dc:description/>
  <cp:lastModifiedBy>Teresita Miller</cp:lastModifiedBy>
  <cp:revision>1</cp:revision>
  <dcterms:created xsi:type="dcterms:W3CDTF">2023-11-06T16:23:00Z</dcterms:created>
  <dcterms:modified xsi:type="dcterms:W3CDTF">2023-11-06T16:23:00Z</dcterms:modified>
</cp:coreProperties>
</file>