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F5778" w14:textId="05D0C1F6" w:rsidR="00F137FC" w:rsidRDefault="007E0766" w:rsidP="007E0766">
      <w:pPr>
        <w:jc w:val="center"/>
      </w:pPr>
      <w:r>
        <w:t>Rudi Fronk – Seabridge: The Industry’s Best Leverage to Higher Gold and Copper Prices</w:t>
      </w:r>
    </w:p>
    <w:p w14:paraId="045DBB61" w14:textId="77777777" w:rsidR="007E0766" w:rsidRDefault="007E0766" w:rsidP="007E0766">
      <w:pPr>
        <w:jc w:val="center"/>
      </w:pPr>
    </w:p>
    <w:p w14:paraId="2562343B" w14:textId="51A2B873" w:rsidR="007E0766" w:rsidRDefault="007E0766" w:rsidP="007E0766">
      <w:r>
        <w:t>Rudi Fronk co-founded Seabridge Gold in 1999 and has served as the Company’s CEO since then. He is a graduate of Columbia University from which he holds a Bachelor of Science in Mining Engineering and a Master of Science in Mineral Economics.</w:t>
      </w:r>
    </w:p>
    <w:p w14:paraId="6F2693EE" w14:textId="77777777" w:rsidR="007E0766" w:rsidRDefault="007E0766" w:rsidP="007E0766"/>
    <w:p w14:paraId="3CA7515C" w14:textId="23A99BF1" w:rsidR="007E0766" w:rsidRDefault="007E0766" w:rsidP="007E0766">
      <w:r>
        <w:t>Rudi began by giving a background on his company and their future outlooks.</w:t>
      </w:r>
    </w:p>
    <w:p w14:paraId="7DA30630" w14:textId="77777777" w:rsidR="007E0766" w:rsidRDefault="007E0766" w:rsidP="007E0766"/>
    <w:p w14:paraId="1F4B5640" w14:textId="79E913A1" w:rsidR="007E0766" w:rsidRDefault="007E0766" w:rsidP="007E0766">
      <w:r>
        <w:t>When Seabridge was formed in 1999 the main objective was to grow ounces from the ground faster than shares outstanding. From 2003 through 2022 the total gold resources have grown by 997% during a period when shares outstanding increased by only 195%.</w:t>
      </w:r>
    </w:p>
    <w:p w14:paraId="37B334F5" w14:textId="77777777" w:rsidR="007E0766" w:rsidRDefault="007E0766" w:rsidP="007E0766"/>
    <w:p w14:paraId="2C80F5D3" w14:textId="242642C2" w:rsidR="007E0766" w:rsidRDefault="007E0766" w:rsidP="007E0766">
      <w:r>
        <w:t xml:space="preserve">The company has been very disciplined in only doing equity dilution if they can back it with gold in the ground. Taking dollars and finding gold in their other projects, rather than most gold companies that focus purely on turning gold into dollars. Over the past 24 years, Seabridge has outperformed the gold price 9 to 1, this comes at a time when most major gold companies have underperformed the gold market. </w:t>
      </w:r>
    </w:p>
    <w:p w14:paraId="3B9AAAF6" w14:textId="77777777" w:rsidR="00E16571" w:rsidRDefault="00E16571" w:rsidP="007E0766"/>
    <w:p w14:paraId="2BE15EBA" w14:textId="3C5142BB" w:rsidR="00E16571" w:rsidRDefault="00E16571" w:rsidP="007E0766">
      <w:r>
        <w:t xml:space="preserve">A common misconception many investors have is that the price of a gold stock will go up faster than gold. However, per share metrics are very important in driving shareholder value which is why equity dilution destroys shareholder equity. </w:t>
      </w:r>
    </w:p>
    <w:p w14:paraId="1F6B2C36" w14:textId="77777777" w:rsidR="00E16571" w:rsidRDefault="00E16571" w:rsidP="007E0766"/>
    <w:p w14:paraId="27DD2452" w14:textId="736CD643" w:rsidR="00E16571" w:rsidRDefault="00E16571" w:rsidP="007E0766">
      <w:r>
        <w:t xml:space="preserve">Rudi describes some of Seabridge’s projects including their KSM project in British Columbia, Canada. </w:t>
      </w:r>
      <w:r w:rsidR="003473E4">
        <w:t>Seabridge is looking to partner with a large mining company to co-develop the asset, however, there is an estimated $6.5 billion development cost. The company is currently trying to reduce risk to find the right partner.</w:t>
      </w:r>
    </w:p>
    <w:p w14:paraId="019C77C3" w14:textId="77777777" w:rsidR="003473E4" w:rsidRDefault="003473E4" w:rsidP="007E0766"/>
    <w:p w14:paraId="1E3A1879" w14:textId="461207D9" w:rsidR="003473E4" w:rsidRDefault="003473E4" w:rsidP="007E0766">
      <w:r>
        <w:t xml:space="preserve">KSM is the world’s largest undeveloped gold/copper project by gold and copper resources. </w:t>
      </w:r>
      <w:r w:rsidR="007738BC">
        <w:t xml:space="preserve">The project is currently located in mining-friendly British Columbia near existing and past producers. And the mine already has permits in place that they have until July of 2026 to show that they are substantially started. The company began the substantially started work in 2021 and finding a partner is expected to unlock value. </w:t>
      </w:r>
    </w:p>
    <w:p w14:paraId="41A36BC5" w14:textId="77777777" w:rsidR="007738BC" w:rsidRDefault="007738BC" w:rsidP="007E0766"/>
    <w:p w14:paraId="48A3C50C" w14:textId="28CDAAD7" w:rsidR="007738BC" w:rsidRDefault="007738BC" w:rsidP="007E0766">
      <w:r>
        <w:t xml:space="preserve">Further, Rudi brought up Seabridge’s other three projects. The Iskut Project, which is 294 km, squared and also located in British Columbia. This project contains high-grade Johnny Mountain gold and hole 5 returned 174 meters at 0.86 gpt gold and .34% copper. </w:t>
      </w:r>
    </w:p>
    <w:p w14:paraId="607D434F" w14:textId="77777777" w:rsidR="007738BC" w:rsidRDefault="007738BC" w:rsidP="007E0766"/>
    <w:p w14:paraId="5A5CE486" w14:textId="5475FFFF" w:rsidR="007738BC" w:rsidRDefault="007738BC" w:rsidP="007E0766">
      <w:r>
        <w:t xml:space="preserve">The 3 Aces Project which is located in a geological setting that is similar to some of the world’s largest and richest gold deposits. During bulk sampling </w:t>
      </w:r>
      <w:r w:rsidR="00621D48">
        <w:t>programs,</w:t>
      </w:r>
      <w:r>
        <w:t xml:space="preserve"> 86% to 95% of gold in gravity circuits were recovered. </w:t>
      </w:r>
    </w:p>
    <w:p w14:paraId="41996ECD" w14:textId="77777777" w:rsidR="007738BC" w:rsidRDefault="007738BC" w:rsidP="007E0766"/>
    <w:p w14:paraId="490D1057" w14:textId="2F0567CA" w:rsidR="007738BC" w:rsidRDefault="007738BC" w:rsidP="007E0766">
      <w:r>
        <w:t xml:space="preserve">The Snowstorm Project is a 102.8 km squared property that is located in the northern Snowstorm Mountains </w:t>
      </w:r>
      <w:r w:rsidR="00621D48">
        <w:t xml:space="preserve">Nevada. This is an established gold mining region with access to key </w:t>
      </w:r>
      <w:r w:rsidR="00621D48">
        <w:lastRenderedPageBreak/>
        <w:t xml:space="preserve">regional infrastructure. This project could have the same potential of two of the largest mines in the world. </w:t>
      </w:r>
    </w:p>
    <w:p w14:paraId="442CB34C" w14:textId="77777777" w:rsidR="003473E4" w:rsidRDefault="003473E4" w:rsidP="007E0766"/>
    <w:p w14:paraId="403BFDC2" w14:textId="6E724587" w:rsidR="00621D48" w:rsidRDefault="00621D48" w:rsidP="007E0766">
      <w:r>
        <w:t xml:space="preserve">Rudi finished with his remarks on why Seabridge is a favorable gold company. He predicted that the price of gold will go higher in the next 2 to 3 years, gold prices will be trading in multiples of where it is today. He reiterated that the company only had 84 million shares outstanding which is much less than other major players in this field. And as many have mentioned the world is in need of precious metal projects and Seabridge has the largest gold and copper projects in geopolitically safe place with permits in place. </w:t>
      </w:r>
    </w:p>
    <w:sectPr w:rsidR="00621D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766"/>
    <w:rsid w:val="003473E4"/>
    <w:rsid w:val="003942EB"/>
    <w:rsid w:val="00621D48"/>
    <w:rsid w:val="007738BC"/>
    <w:rsid w:val="007E0766"/>
    <w:rsid w:val="00A501B8"/>
    <w:rsid w:val="00E16571"/>
    <w:rsid w:val="00F13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5902C6"/>
  <w15:chartTrackingRefBased/>
  <w15:docId w15:val="{4C3C2DF7-A4EB-7044-9CD1-9DCB88FDF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Reidenbach</dc:creator>
  <cp:keywords/>
  <dc:description/>
  <cp:lastModifiedBy>Teresita Miller</cp:lastModifiedBy>
  <cp:revision>2</cp:revision>
  <dcterms:created xsi:type="dcterms:W3CDTF">2023-10-25T16:53:00Z</dcterms:created>
  <dcterms:modified xsi:type="dcterms:W3CDTF">2023-10-25T16:53:00Z</dcterms:modified>
</cp:coreProperties>
</file>